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0A70" w:rsidRPr="00A20A70" w:rsidRDefault="00A20A70" w:rsidP="00A20A70">
      <w:pPr>
        <w:shd w:val="clear" w:color="auto" w:fill="FFFFFF"/>
        <w:spacing w:after="75" w:line="330" w:lineRule="atLeast"/>
        <w:outlineLvl w:val="0"/>
        <w:rPr>
          <w:rFonts w:ascii="PT Serif" w:eastAsia="Times New Roman" w:hAnsi="PT Serif" w:cs="Tahoma"/>
          <w:color w:val="373737"/>
          <w:kern w:val="36"/>
          <w:sz w:val="38"/>
          <w:szCs w:val="38"/>
          <w:lang w:eastAsia="ru-RU"/>
        </w:rPr>
      </w:pPr>
      <w:r w:rsidRPr="00A20A70">
        <w:rPr>
          <w:rFonts w:ascii="PT Serif" w:eastAsia="Times New Roman" w:hAnsi="PT Serif" w:cs="Tahoma"/>
          <w:color w:val="373737"/>
          <w:kern w:val="36"/>
          <w:sz w:val="38"/>
          <w:szCs w:val="38"/>
          <w:lang w:eastAsia="ru-RU"/>
        </w:rPr>
        <w:t>Приказ Министерства образования и науки Российской Федерации (Минобрнауки России) от 27 октября 2011 г. N 2562 г. Москва</w:t>
      </w:r>
    </w:p>
    <w:p w:rsidR="00A20A70" w:rsidRPr="00A20A70" w:rsidRDefault="00A20A70" w:rsidP="00A20A70">
      <w:pPr>
        <w:shd w:val="clear" w:color="auto" w:fill="FFFFFF"/>
        <w:spacing w:after="0" w:line="225" w:lineRule="atLeast"/>
        <w:outlineLvl w:val="1"/>
        <w:rPr>
          <w:rFonts w:ascii="PT Serif" w:eastAsia="Times New Roman" w:hAnsi="PT Serif" w:cs="Tahoma"/>
          <w:color w:val="373737"/>
          <w:sz w:val="23"/>
          <w:szCs w:val="23"/>
          <w:lang w:eastAsia="ru-RU"/>
        </w:rPr>
      </w:pPr>
      <w:r w:rsidRPr="00A20A70">
        <w:rPr>
          <w:rFonts w:ascii="PT Serif" w:eastAsia="Times New Roman" w:hAnsi="PT Serif" w:cs="Tahoma"/>
          <w:color w:val="373737"/>
          <w:sz w:val="23"/>
          <w:szCs w:val="23"/>
          <w:lang w:eastAsia="ru-RU"/>
        </w:rPr>
        <w:t>"Об утверждении Типового положения о дошкольном образовательном учреждении"</w:t>
      </w:r>
      <w:r w:rsidRPr="00A20A70">
        <w:rPr>
          <w:rFonts w:ascii="PT Serif" w:eastAsia="Times New Roman" w:hAnsi="PT Serif" w:cs="Tahoma"/>
          <w:color w:val="373737"/>
          <w:sz w:val="23"/>
          <w:lang w:eastAsia="ru-RU"/>
        </w:rPr>
        <w:t> </w:t>
      </w:r>
    </w:p>
    <w:p w:rsidR="00A20A70" w:rsidRPr="00A20A70" w:rsidRDefault="00A20A70" w:rsidP="00A20A70">
      <w:pPr>
        <w:shd w:val="clear" w:color="auto" w:fill="FFFFFF"/>
        <w:spacing w:after="0" w:line="300" w:lineRule="atLeast"/>
        <w:rPr>
          <w:rFonts w:ascii="Tahoma" w:eastAsia="Times New Roman" w:hAnsi="Tahoma" w:cs="Tahoma"/>
          <w:color w:val="B5B5B5"/>
          <w:sz w:val="17"/>
          <w:szCs w:val="17"/>
          <w:lang w:eastAsia="ru-RU"/>
        </w:rPr>
      </w:pPr>
      <w:r w:rsidRPr="00A20A70">
        <w:rPr>
          <w:rFonts w:ascii="Tahoma" w:eastAsia="Times New Roman" w:hAnsi="Tahoma" w:cs="Tahoma"/>
          <w:color w:val="B5B5B5"/>
          <w:sz w:val="17"/>
          <w:szCs w:val="17"/>
          <w:lang w:eastAsia="ru-RU"/>
        </w:rPr>
        <w:t>#</w:t>
      </w:r>
    </w:p>
    <w:p w:rsidR="00A20A70" w:rsidRPr="00A20A70" w:rsidRDefault="00A20A70" w:rsidP="00A20A70">
      <w:pPr>
        <w:shd w:val="clear" w:color="auto" w:fill="FFFFFF"/>
        <w:spacing w:after="0" w:line="240" w:lineRule="atLeast"/>
        <w:rPr>
          <w:rFonts w:ascii="Arial" w:eastAsia="Times New Roman" w:hAnsi="Arial" w:cs="Arial"/>
          <w:color w:val="373737"/>
          <w:sz w:val="17"/>
          <w:szCs w:val="17"/>
          <w:lang w:eastAsia="ru-RU"/>
        </w:rPr>
      </w:pPr>
      <w:r w:rsidRPr="00A20A70">
        <w:rPr>
          <w:rFonts w:ascii="Arial" w:eastAsia="Times New Roman" w:hAnsi="Arial" w:cs="Arial"/>
          <w:color w:val="B5B5B5"/>
          <w:sz w:val="17"/>
          <w:lang w:eastAsia="ru-RU"/>
        </w:rPr>
        <w:t>Опубликовано:</w:t>
      </w:r>
      <w:r w:rsidRPr="00A20A70">
        <w:rPr>
          <w:rFonts w:ascii="Arial" w:eastAsia="Times New Roman" w:hAnsi="Arial" w:cs="Arial"/>
          <w:color w:val="373737"/>
          <w:sz w:val="17"/>
          <w:lang w:eastAsia="ru-RU"/>
        </w:rPr>
        <w:t> </w:t>
      </w:r>
      <w:r w:rsidRPr="00A20A70">
        <w:rPr>
          <w:rFonts w:ascii="Arial" w:eastAsia="Times New Roman" w:hAnsi="Arial" w:cs="Arial"/>
          <w:color w:val="373737"/>
          <w:sz w:val="17"/>
          <w:szCs w:val="17"/>
          <w:lang w:eastAsia="ru-RU"/>
        </w:rPr>
        <w:t>26 января 2012 г. в</w:t>
      </w:r>
      <w:r w:rsidRPr="00A20A70">
        <w:rPr>
          <w:rFonts w:ascii="Arial" w:eastAsia="Times New Roman" w:hAnsi="Arial" w:cs="Arial"/>
          <w:color w:val="373737"/>
          <w:sz w:val="17"/>
          <w:lang w:eastAsia="ru-RU"/>
        </w:rPr>
        <w:t> </w:t>
      </w:r>
      <w:hyperlink r:id="rId4" w:history="1">
        <w:r w:rsidRPr="00A20A70">
          <w:rPr>
            <w:rFonts w:ascii="Arial" w:eastAsia="Times New Roman" w:hAnsi="Arial" w:cs="Arial"/>
            <w:color w:val="344A64"/>
            <w:sz w:val="17"/>
            <w:u w:val="single"/>
            <w:lang w:eastAsia="ru-RU"/>
          </w:rPr>
          <w:t>"РГ" - Федеральный выпуск №5688</w:t>
        </w:r>
      </w:hyperlink>
      <w:r w:rsidRPr="00A20A70">
        <w:rPr>
          <w:rFonts w:ascii="Arial" w:eastAsia="Times New Roman" w:hAnsi="Arial" w:cs="Arial"/>
          <w:color w:val="373737"/>
          <w:sz w:val="17"/>
          <w:lang w:eastAsia="ru-RU"/>
        </w:rPr>
        <w:t> 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>Зарегистрирован в Минюсте РФ 18 января 2012 г. Регистрационный N 22946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 соответствии с пунктом 5 статьи 12 Закона Российской Федерации от 10 июля 1992 г. N 3266-1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2004, N 35, ст. 3607; 2007, N 27, ст. 3215; 2008, N 9, ст. 813; N 30, ст. 3616; 2009, N 46, ст. 5419; 2010, N 19, ст. 2291; N 46, ст. 5918; 2011, N 6, ст. 793) и подпунктом 5.2.62 Положения о Министерстве образования и науки Российской Федерации, утвержденного постановлением Правительства Российской Федерации от 15 мая 2010 г. N 337 (Собрание законодательства Российской Федерации, 2010, N 21, ст. 2603; N 26, ст. 3350; 2011, N 14, ст. 1935; N 28, ст. 4214; N 37, ст. 5257),</w:t>
      </w:r>
      <w:r w:rsidRPr="00A20A70">
        <w:rPr>
          <w:rFonts w:ascii="Arial" w:eastAsia="Times New Roman" w:hAnsi="Arial" w:cs="Arial"/>
          <w:color w:val="373737"/>
          <w:sz w:val="21"/>
          <w:lang w:eastAsia="ru-RU"/>
        </w:rPr>
        <w:t> </w:t>
      </w:r>
      <w:r w:rsidRPr="00A20A70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>приказываю: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1. Утвердить прилагаемое Типовое положение о дошкольном образовательном учреждении.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2. Настоящий приказ вступает в силу с даты вступления в силу постановления Правительства Российской Федерации о признании утратившим силу постановления Правительства Российской Федерации от 12 сентября 2008 г. N 666 "Об утверждении Типового положения о дошкольном образовательном учреждении" (Собрание законодательства Российской Федерации, 2008, N 39, ст. 4432).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>Министр А. Фурсенко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u w:val="single"/>
          <w:lang w:eastAsia="ru-RU"/>
        </w:rPr>
        <w:t>Приложение</w:t>
      </w:r>
    </w:p>
    <w:p w:rsidR="00A20A70" w:rsidRPr="00A20A70" w:rsidRDefault="00A20A70" w:rsidP="00A20A70">
      <w:pPr>
        <w:shd w:val="clear" w:color="auto" w:fill="FFFFFF"/>
        <w:spacing w:before="150" w:after="0" w:line="240" w:lineRule="auto"/>
        <w:jc w:val="center"/>
        <w:outlineLvl w:val="3"/>
        <w:rPr>
          <w:rFonts w:ascii="Arial" w:eastAsia="Times New Roman" w:hAnsi="Arial" w:cs="Arial"/>
          <w:b/>
          <w:bCs/>
          <w:color w:val="373737"/>
          <w:sz w:val="24"/>
          <w:szCs w:val="24"/>
          <w:lang w:eastAsia="ru-RU"/>
        </w:rPr>
      </w:pPr>
      <w:r w:rsidRPr="00A20A70">
        <w:rPr>
          <w:rFonts w:ascii="Arial" w:eastAsia="Times New Roman" w:hAnsi="Arial" w:cs="Arial"/>
          <w:b/>
          <w:bCs/>
          <w:color w:val="373737"/>
          <w:sz w:val="24"/>
          <w:szCs w:val="24"/>
          <w:lang w:eastAsia="ru-RU"/>
        </w:rPr>
        <w:t>Типовое положение о дошкольном образовательном учреждении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>I. Общие положения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1. Настоящее Типовое положение регулирует деятельность государственных и муниципальных дошкольных образовательных учреждений всех видов.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2. Для негосударственных дошкольных образовательных учреждений настоящее Типовое положение выполняет функцию примерного</w:t>
      </w:r>
      <w:r w:rsidRPr="00A20A70">
        <w:rPr>
          <w:rFonts w:ascii="Arial" w:eastAsia="Times New Roman" w:hAnsi="Arial" w:cs="Arial"/>
          <w:color w:val="373737"/>
          <w:sz w:val="21"/>
          <w:szCs w:val="21"/>
          <w:vertAlign w:val="superscript"/>
          <w:lang w:eastAsia="ru-RU"/>
        </w:rPr>
        <w:t>1</w:t>
      </w: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3. Дошкольное образовательное учреждение реализует основные общеобразовательные программы дошкольного образования, а также осуществляет присмотр и уход за детьми.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4. Дошкольное образовательное учреждение обеспечивает воспитание, обучение и развитие, а также присмотр, уход и оздоровление воспитанников в возрасте от 2 месяцев до 7 лет.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lastRenderedPageBreak/>
        <w:t>5. Дошкольное образовательное учреждение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образования.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6. Основными задачами дошкольного образовательного учреждения являются: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охрана жизни и укрепление физического и психического здоровья воспитанников;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обеспечение познавательно-речевого, социально-личностного, художественно-эстетического и физического развития воспитанников;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воспитание с учетом возрастных категорий воспитанников гражданственности, уважения к правам и свободам человека, любви к окружающей природе, Родине, семье;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осуществление необходимой коррекции недостатков в физическом и (или) психическом развитии воспитанников;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взаимодействие с семьями воспитанников для обеспечения полноценного развития детей;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оказание консультативной и методической помощи родителям (законным представителям) по вопросам воспитания, обучения и развития детей.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7. Дошкольное образовательное учреждение может проводить реабилитацию детей-инвалидов при наличии в учреждении соответствующих условий.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8. К дошкольным образовательным учреждениям относятся образовательные учреждения следующих видов: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детский сад (реализует основную общеобразовательную программу дошкольного образования в группах общеразвивающей направленности);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детский сад для детей раннего возраста (реализует основную общеобразовательную программу дошкольного образования в группах общеразвивающей направленности для воспитанников от 2 месяцев до 3 лет; создает условия для социальной адаптации и ранней социализации воспитанников);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детский сад для детей предшкольного (старшего дошкольного) возраста (реализует основную общеобразовательную программу дошкольного образования в группах общеразвивающей направленности, а также при необходимости в группах компенсирующей и комбинированной направленности для воспитанников в возрасте от 5 до 7 лет с приоритетным осуществлением деятельности по обеспечению равных стартовых возможностей для обучения детей в общеобразовательных учреждениях);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детский сад присмотра и оздоровления (реализует основную общеобразовательную программу дошкольного образования в группах оздоровительной направленности с приоритетным осуществлением деятельности по проведению санитарно-гигиенических, лечебно-оздоровительных и профилактических мероприятий и процедур);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детский сад компенсирующего вида (реализует основную общеобразовательную программу дошкольного образования в группах компенсирующей направленности с приоритетным осуществлением деятельности по квалифицированной коррекции </w:t>
      </w: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lastRenderedPageBreak/>
        <w:t>недостатков в физическом и (или) психическом развитии одной и более категорий детей с ограниченными возможностями здоровья);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детский сад комбинированного вида (реализует основную общеобразовательную программу дошкольного образования в группах общеразвивающей, компенсирующей, оздоровительной и комбинированной направленности в разном сочетании);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детский сад общеразвивающего вида с приоритетным осуществлением деятельности по одному из направлений развития воспитанников (реализует основную общеобразовательную программу дошкольного образования в группах общеразвивающей направленности с приоритетным осуществлением развития воспитанников по одному из таких направлений, как познавательно-речевое, социально-личностное, художественно-эстетическое или физическое);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центр развития ребенка - детский сад (реализует основную общеобразовательную программу дошкольного образования в группах общеразвивающей направленности и при необходимости в группах оздоровительной, компенсирующей и комбинированной направленности с приоритетным осуществлением деятельности по развитию воспитанников по нескольким направлениям, таким как познавательно-речевое, социально-личностное, художественно-эстетическое или физическое). В группах оздоровительной, компенсирующей и комбинированной направленности приоритетное осуществление развития воспитанников осуществляется по тем направлениям, которые наиболее способствуют укреплению их здоровья, коррекции недостатков в их физическом и (или) психическом развитии.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9. Основной структурной единицей дошкольного образовательного учреждения является группа воспитанников дошкольного возраста (далее - группа).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 случае создания групп в образовательных учреждениях других типов, реализующих основную общеобразовательную программу дошкольного образования в соответствии с лицензией, их деятельность регламентируется настоящим Типовым положением.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Группы могут иметь общеразвивающую, компенсирующую, оздоровительную или комбинированную направленность.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 группах общеразвивающей направленности осуществляется дошкольное образование в соответствии с образовательной программой образовательного учреждения, разрабатываемой им самостоятельно на основе примерной основной общеобразовательной программы дошкольного образования и федеральных государственных требований к структуре основной общеобразовательной программы дошкольного образования и условиям ее реализации.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 группах компенсирующей направленности осуществляются квалифицированная коррекция недостатков в физическом и (или) психическом развитии и дошкольное образование детей с ограниченными возможностями здоровья в соответствии с образовательной программой образовательного учреждения, разрабатываемой им самостоятельно на основе примерной основной общеобразовательной программы дошкольного образования и федеральных государственных требований к структуре основной общеобразовательной программы дошкольного образования и условиям ее реализации, с учетом особенностей психофизического развития и возможностей воспитанников.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lastRenderedPageBreak/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осуществляются дошкольное образование воспитанников в соответствии с образовательной программой образовательного учреждения, разрабатываемой им самостоятельно на основе примерной основной общеобразовательной программы дошкольного образования и федеральных государственных требований к структуре основной общеобразовательной программы дошкольного образования и условиям ее реализации, а также комплекс санитарно-гигиенических, лечебно-оздоровительных и профилактических мероприятий и процедур.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образовательного учреждения, разрабатываемой им самостоятельно на основе примерной основной общеобразовательной программы дошкольного образования и федеральных государственных требований к структуре основной общеобразовательной программы дошкольного образования и условиям ее реализации, с учетом особенностей психофизического развития и возможностей воспитанников.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При необходимости в дошкольных образовательных учреждениях могут быть организованы: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группы по присмотру и уходу за детьми, включая организацию их питания и режима дня, без реализации основной общеобразовательной программы дошкольного образования. В группах по присмотру и уходу за детьми обеспечиваются их содержание и воспитание, направленные на социализацию и формирование у них практически ориентированных навыков, в том числе с учетом особенностей психофизического развития детей с ограниченными возможностями здоровья, детей-инвалидов;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общеразвивающую направленность или осуществлять присмотр и уход за детьми без реализации основной общеобразовательной программы дошкольного образования.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Группы различаются также по времени пребывания воспитанников и функционируют в режиме: полного дня (12-часового пребывания); сокращенного дня (8-10- часового пребывания); продленного дня (14-часового пребывания); кратковременного пребывания (от 3 до 5 часов в день) и круглосуточного пребывания. Группы функционируют в режиме 5-дневной и 6-дневной рабочей недели. По запросам родителей (законных представителей) возможна организация работы групп также в выходные и праздничные дни.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 xml:space="preserve">10. Дошкольное образовательное учреждение в своей деятельности руководствуется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соответствующего государственного или муниципального органа, осуществляющего управление в сфере образования, настоящим Типовым </w:t>
      </w: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lastRenderedPageBreak/>
        <w:t>положением, уставом дошкольного образовательного учреждения (далее - устав), договором, заключаемым между дошкольным образовательным учреждением и родителями (законными представителями).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11. Язык (языки), на котором (которых) ведется обучение и воспитание в дошкольном образовательном учреждении, определяется учредителем и (или) уставом</w:t>
      </w:r>
      <w:r w:rsidRPr="00A20A70">
        <w:rPr>
          <w:rFonts w:ascii="Arial" w:eastAsia="Times New Roman" w:hAnsi="Arial" w:cs="Arial"/>
          <w:color w:val="373737"/>
          <w:sz w:val="21"/>
          <w:szCs w:val="21"/>
          <w:vertAlign w:val="superscript"/>
          <w:lang w:eastAsia="ru-RU"/>
        </w:rPr>
        <w:t>2</w:t>
      </w: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12. Дошкольное образовательное учреждение в целях выполнения стоящих перед ним задач имеет право устанавливать прямые связи с предприятиями, учреждениями и организациями, в том числе иностранными.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13. Дошкольное образовательное учреждение несет в установленном законодательством Российской Федерации порядке ответственность за</w:t>
      </w:r>
      <w:r w:rsidRPr="00A20A70">
        <w:rPr>
          <w:rFonts w:ascii="Arial" w:eastAsia="Times New Roman" w:hAnsi="Arial" w:cs="Arial"/>
          <w:color w:val="373737"/>
          <w:sz w:val="21"/>
          <w:szCs w:val="21"/>
          <w:vertAlign w:val="superscript"/>
          <w:lang w:eastAsia="ru-RU"/>
        </w:rPr>
        <w:t>3</w:t>
      </w: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: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невыполнение функций, отнесенных к его компетенции;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реализацию не в полном объеме основной общеобразовательной программы дошкольного образования; качество образования своих воспитанников;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жизнь и здоровье воспитанников и работников дошкольного образовательного учреждения во время образовательного процесса;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нарушение прав и свобод воспитанников и работников дошкольного образовательного учреждения;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иные действия, предусмотренные законодательством Российской Федерации.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14.В дошкольном образовательном учреждении не допускаются создание и деятельность организационных структур политических партий, общественно-политических и религиозных движений и организаций (объединений)</w:t>
      </w:r>
      <w:r w:rsidRPr="00A20A70">
        <w:rPr>
          <w:rFonts w:ascii="Arial" w:eastAsia="Times New Roman" w:hAnsi="Arial" w:cs="Arial"/>
          <w:color w:val="373737"/>
          <w:sz w:val="21"/>
          <w:szCs w:val="21"/>
          <w:vertAlign w:val="superscript"/>
          <w:lang w:eastAsia="ru-RU"/>
        </w:rPr>
        <w:t>4</w:t>
      </w: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. В государственном и муниципальном дошкольном образовательном учреждении образование носит светский характер</w:t>
      </w:r>
      <w:r w:rsidRPr="00A20A70">
        <w:rPr>
          <w:rFonts w:ascii="Arial" w:eastAsia="Times New Roman" w:hAnsi="Arial" w:cs="Arial"/>
          <w:color w:val="373737"/>
          <w:sz w:val="21"/>
          <w:szCs w:val="21"/>
          <w:vertAlign w:val="superscript"/>
          <w:lang w:eastAsia="ru-RU"/>
        </w:rPr>
        <w:t>5</w:t>
      </w: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II. Организация деятельности дошкольного образовательного учреждения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15. Дошкольное образовательное учреждение создается учредителем и регистрируется в порядке, установленном законодательством Российской Федерации.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16. Права юридического лица у дошкольного образовательного учреждения в части ведения уставной финансово-хозяйственной деятельности возникают с момента его регистрации.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Дошкольное образовательное учреждение самостоятельно осуществляет финансово-хозяйственную деятельность, может иметь самостоятельный баланс и лицевой счет (счет), открытый в установленном порядке, печать установленного образца, штамп и бланки со своим наименованием.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17. Право на осуществление образовательной деятельности возникает у дошкольного образовательного учреждения с момента выдачи ему лицензии на осуществление образовательной деятельности.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18. Дошкольное образовательное учреждение может быть создано, реорганизовано и ликвидировано в порядке, установленном законодательством Российской Федерации.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lastRenderedPageBreak/>
        <w:t>19. Содержание образовательного процесса в дошкольном образовательном учреждении определяется основной общеобразовательной программой дошкольного образования, разрабатываемой и утверждаемой им самостоятельно. Основная общеобразовательная программа дошкольного образования разрабатывается в соответствии с федеральными государственными требованиями к структуре основной общеобразовательной программы дошкольного образования и условиям ее реализации, а также примерной основной образовательной программой дошкольного образования, которая определяет содержание обязательной части основной общеобразовательной программы дошкольного образования.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20. В соответствии с целями и задачами, определенными уставом, дошкольное образовательное учреждение может реализовывать дополнительные образовательные программы и оказывать дополнительные образовательные услуги за пределами определяющих его статус образовательных программ с учетом потребностей семьи и на основе договора, заключаемого между дошкольным образовательным учреждением и родителями (законными представителями).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Платные образовательные услуги не могут быть оказаны взамен и в рамках основной образовательной деятельности, финансируемой учредителем.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21. Режим работы дошкольного образовательного учреждения и длительность пребывания в нем воспитанников определяются уставом учреждения.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22. Организация питания в дошкольном образовательном учреждении возлагается на дошкольное образовательное учреждение</w:t>
      </w:r>
      <w:r w:rsidRPr="00A20A70">
        <w:rPr>
          <w:rFonts w:ascii="Arial" w:eastAsia="Times New Roman" w:hAnsi="Arial" w:cs="Arial"/>
          <w:color w:val="373737"/>
          <w:sz w:val="21"/>
          <w:szCs w:val="21"/>
          <w:vertAlign w:val="superscript"/>
          <w:lang w:eastAsia="ru-RU"/>
        </w:rPr>
        <w:t>6</w:t>
      </w: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23. Медицинское обслуживание воспитанников в дошкольном образовательном учреждении обеспечивают органы здравоохранения. Дошкольное образовательное учреждение обязано предоставить помещение с соответствующими условиями для работы медицинских работников</w:t>
      </w:r>
      <w:r w:rsidRPr="00A20A70">
        <w:rPr>
          <w:rFonts w:ascii="Arial" w:eastAsia="Times New Roman" w:hAnsi="Arial" w:cs="Arial"/>
          <w:color w:val="373737"/>
          <w:sz w:val="21"/>
          <w:szCs w:val="21"/>
          <w:vertAlign w:val="superscript"/>
          <w:lang w:eastAsia="ru-RU"/>
        </w:rPr>
        <w:t>7</w:t>
      </w: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24. Педагогические работники дошкольных образовательных учреждений обязаны проходить периодические бесплатные медицинские обследования, которые проводятся за счет средств учредителя</w:t>
      </w:r>
      <w:r w:rsidRPr="00A20A70">
        <w:rPr>
          <w:rFonts w:ascii="Arial" w:eastAsia="Times New Roman" w:hAnsi="Arial" w:cs="Arial"/>
          <w:color w:val="373737"/>
          <w:sz w:val="21"/>
          <w:szCs w:val="21"/>
          <w:vertAlign w:val="superscript"/>
          <w:lang w:eastAsia="ru-RU"/>
        </w:rPr>
        <w:t>8</w:t>
      </w: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Иные работники дошкольных образовательных учреждений проходят обязательные предварительные (при поступлении на работу) и периодические медицинские осмотры (обследования) за счет средств работодателя</w:t>
      </w:r>
      <w:r w:rsidRPr="00A20A70">
        <w:rPr>
          <w:rFonts w:ascii="Arial" w:eastAsia="Times New Roman" w:hAnsi="Arial" w:cs="Arial"/>
          <w:color w:val="373737"/>
          <w:sz w:val="21"/>
          <w:szCs w:val="21"/>
          <w:vertAlign w:val="superscript"/>
          <w:lang w:eastAsia="ru-RU"/>
        </w:rPr>
        <w:t>9</w:t>
      </w: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>III. Комплектование дошкольного образовательного учреждения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25. Порядок комплектования дошкольного образовательного учреждения определяется учредителем в соответствии с законодательством Российской Федерации и закрепляется в уставе.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26. В дошкольное образовательное учреждение принимаются дети в возрасте от 2 месяцев до 7 лет. Прием детей осуществляется на основании медицинского заключения, заявления и документов, удостоверяющих личность одного из родителей (законных представителей).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27. Дети с ограниченными возможностями здоровья, дети-инвалиды принимаются в группы компенсирующей и комбинированной направленности только с согласия родителей (законных представителей) на основании заключения психолого-медико-педагогической комиссии.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lastRenderedPageBreak/>
        <w:t>28. При приеме детей с ограниченными возможностями здоровья, детей-инвалидов в дошкольные образовательные учреждения любого вида дошкольное образовательное учреждение обязано обеспечить необходимые условия для организации коррекционной работы, в группах по присмотру и уходу за детьми - условия, учитывающие особенности их психофизического развития.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29. Количество и соотношение возрастных групп детей в дошкольном образовательном учреждении определяется учредителем.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>IV. Участники образовательного процесса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30. Участниками образовательного процесса дошкольного образовательного учреждения являются воспитанники, их родители (законные представители), педагогические работники.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31. При приеме детей в дошкольное образовательное учреждение последнее обязано ознакомить родителей (законных представителей) с уставом, лицензией на осуществление образовательной деятельности и другими документами, регламентирующими организацию образовательного процесса.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32. Установление платы, взимаемой с родителей (законных представителей) за содержание ребенка в дошкольном образовательном учреждении, производится в соответствии с законодательством Российской Федерации.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33. Отношения между дошкольным образовательным учреждением и родителями (законными представителями) регулируются договором между ними, который не может ограничивать установленные законом права сторон</w:t>
      </w:r>
      <w:r w:rsidRPr="00A20A70">
        <w:rPr>
          <w:rFonts w:ascii="Arial" w:eastAsia="Times New Roman" w:hAnsi="Arial" w:cs="Arial"/>
          <w:color w:val="373737"/>
          <w:sz w:val="21"/>
          <w:szCs w:val="21"/>
          <w:vertAlign w:val="superscript"/>
          <w:lang w:eastAsia="ru-RU"/>
        </w:rPr>
        <w:t>10</w:t>
      </w: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34. Отношения воспитанника и персонала дошкольного образовательного учреждения строятся на основе сотрудничества, уважения личности воспитанника и предоставления ему свободы развития в соответствии с индивидуальными особенностями.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35. Порядок комплектования персонала дошкольного образовательного учреждения регламентируется его уставом.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36. К педагогической деятельности в дошкольном образовательном учреждении допускаются лица, имеющие среднее профессиональное или высшее профессиональное образование. Образовательный ценз указанных лиц подтверждается документами государственного образца о соответствующем уровне образования и (или) квалификации.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К педагогической деятельности не допускаются лица</w:t>
      </w:r>
      <w:r w:rsidRPr="00A20A70">
        <w:rPr>
          <w:rFonts w:ascii="Arial" w:eastAsia="Times New Roman" w:hAnsi="Arial" w:cs="Arial"/>
          <w:color w:val="373737"/>
          <w:sz w:val="21"/>
          <w:szCs w:val="21"/>
          <w:vertAlign w:val="superscript"/>
          <w:lang w:eastAsia="ru-RU"/>
        </w:rPr>
        <w:t>11</w:t>
      </w: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: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лишенные права заниматься педагогической деятельностью в соответствии с вступившим в законную силу приговором суда;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lastRenderedPageBreak/>
        <w:t>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 против общественной безопасности;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имеющие неснятую или непогашенную судимость за умышленные тяжкие и особо тяжкие преступления;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признанные недееспособными в установленном федеральным законом порядке;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здравоохранения, социального развития, труда и защиты прав потребителей.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37. Права работников дошкольного образовательного учреждения и меры их социальной поддержки определяются законодательством Российской Федерации, уставом и трудовым договором.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38. Работники дошкольного образовательного учреждения имеют право</w:t>
      </w:r>
      <w:r w:rsidRPr="00A20A70">
        <w:rPr>
          <w:rFonts w:ascii="Arial" w:eastAsia="Times New Roman" w:hAnsi="Arial" w:cs="Arial"/>
          <w:color w:val="373737"/>
          <w:sz w:val="21"/>
          <w:szCs w:val="21"/>
          <w:vertAlign w:val="superscript"/>
          <w:lang w:eastAsia="ru-RU"/>
        </w:rPr>
        <w:t>12</w:t>
      </w: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: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на участие в управлении дошкольным образовательным учреждением в порядке, определяемом уставом;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на защиту своей профессиональной чести, достоинства и деловой репутации.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39. Дошкольное образовательное учреждение устанавливает: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структуру управления деятельностью дошкольного образовательного учреждения, штатное расписание, распределение должностных обязанностей работников [13] ;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заработную плату работников, в том числе надбавки и доплаты к должностным окладам, порядок и размеры их премирования [14] 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>V. Управление дошкольным образовательным учреждением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40. Управление дошкольным образовательным учреждением осуществляется в соответствии с Законом Российской Федерации "Об образовании", иными законодательными актами Российской Федерации, настоящим Типовым положением и уставом.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41. Управление дошкольным образовательным учреждением строится на принципах единоначалия и самоуправления, обеспечивающих государственно-общественный характер управления дошкольным образовательным учреждением. Формами самоуправления дошкольного образовательного учреждения, обеспечивающими государственно-общественный характер управления, является попечительский совет, общее собрание, педагогический совет и другие формы. Порядок выборов органов самоуправления и их компетенция определяются уставом.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lastRenderedPageBreak/>
        <w:t>42. Устав дошкольного образовательного учреждения и изменения к нему принимаются общим собранием и утверждаются учредителем в установленном порядке.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43. Непосредственное руководство дошкольным образовательным учреждением осуществляет заведующий.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Прием на работу заведующего дошкольным образовательным учреждением осуществляется в порядке, определяемом его уставом, и в соответствии с законодательством Российской Федерации.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44. 3аведующий дошкольным образовательным учреждением: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действует от имени дошкольного образовательного учреждения, представляет его во всех учреждениях и организациях;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распоряжается имуществом дошкольного образовательного учреждения в пределах прав и в порядке, определенных законодательством Российской Федерации;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выдает доверенности;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открывает лицевой счет (счет) в установленном порядке в соответствии с законодательством Российской Федерации;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осуществляет прием на работу и расстановку кадров, поощряет работников дошкольного образовательного учреждения, налагает взыскания и увольняет с работы;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несет ответственность за деятельность дошкольного образовательного учреждения перед учредителем.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b/>
          <w:bCs/>
          <w:color w:val="373737"/>
          <w:sz w:val="21"/>
          <w:szCs w:val="21"/>
          <w:lang w:eastAsia="ru-RU"/>
        </w:rPr>
        <w:t>VI. Имущество и средства учреждения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45. За дошкольным образовательным учреждением в целях обеспечения образовательной деятельности в соответствии с его уставом учредитель в установленном порядке закрепляет объекты права собственности (здания, сооружения, имущество, оборудование, а также другое необходимое имущество потребительского, социального, культурного и иного назначения), принадлежащие учредителю на праве собственности или арендуемые им у третьего лица (собственника).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Земельные участки закрепляются за государственными и муниципальными дошкольными образовательными учреждениями в порядке, установленном законодательством Российской Федерации</w:t>
      </w:r>
      <w:r w:rsidRPr="00A20A70">
        <w:rPr>
          <w:rFonts w:ascii="Arial" w:eastAsia="Times New Roman" w:hAnsi="Arial" w:cs="Arial"/>
          <w:color w:val="373737"/>
          <w:sz w:val="21"/>
          <w:szCs w:val="21"/>
          <w:vertAlign w:val="superscript"/>
          <w:lang w:eastAsia="ru-RU"/>
        </w:rPr>
        <w:t>15</w:t>
      </w: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Объекты собственности, закрепленные учредителем за дошкольным образовательным учреждением, находятся в оперативном управлении этого учреждения</w:t>
      </w:r>
      <w:r w:rsidRPr="00A20A70">
        <w:rPr>
          <w:rFonts w:ascii="Arial" w:eastAsia="Times New Roman" w:hAnsi="Arial" w:cs="Arial"/>
          <w:color w:val="373737"/>
          <w:sz w:val="21"/>
          <w:szCs w:val="21"/>
          <w:vertAlign w:val="superscript"/>
          <w:lang w:eastAsia="ru-RU"/>
        </w:rPr>
        <w:t>16</w:t>
      </w: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Дошкольное образовательное учреждение несет ответственность перед собственником за сохранность и эффективное использование закрепленной за этим учреждением собственности. Контроль деятельности образовательного учреждения в этой части осуществляется учредителем или иным юридическим лицом, уполномоченным собственником</w:t>
      </w:r>
      <w:r w:rsidRPr="00A20A70">
        <w:rPr>
          <w:rFonts w:ascii="Arial" w:eastAsia="Times New Roman" w:hAnsi="Arial" w:cs="Arial"/>
          <w:color w:val="373737"/>
          <w:sz w:val="21"/>
          <w:szCs w:val="21"/>
          <w:vertAlign w:val="superscript"/>
          <w:lang w:eastAsia="ru-RU"/>
        </w:rPr>
        <w:t>17</w:t>
      </w: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lastRenderedPageBreak/>
        <w:t>Учредитель дошкольного образовательного учреждения обеспечивает развитие и обновление материально-технической базы дошкольного образовательного учреждения.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При включении в состав воспитанников дошкольного образовательного учреждения детей с ограниченными возможностями здоровья и детей-инвалидов материально-техническая база дошкольного образовательного учреждения должна обеспечивать возможность беспрепятственного доступа их в помещения дошкольного образовательного учреждения, а также их пребывания в указанных помещениях (наличие пандусов, поручней, расширенных дверных проемов, лифтов, специальных кресел и другие условия). Дети с ограниченными возможностями здоровья, дети-инвалиды вправе пользоваться необходимыми техническими средствами, а также услугами ассистента (помощника), оказывающего им необходимую техническую помощь.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46. Финансовое обеспечение деятельности дошкольного образовательного учреждения осуществляется в соответствии с законодательством Российской Федерации.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Дошкольное образовательное учреждение вправе привлекать в порядке, установленном законодательством Российской Федерации, дополнительные финансовые средства за счет предоставления платных дополнительных образовательных и иных предусмотренных уставом услуг, а также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Дошкольное образовательное учреждение вправе вести в соответствии с законодательством Российской Федерации приносящую доход деятельность, предусмотренную его уставом.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47. При финансовом обеспечении малокомплектных сельских и рассматриваемых в качестве таковых органами государственной власти и органами, осуществляющими управление в сфере образования, дошкольных образовательных учреждений должны учитываться затраты, не зависящие от количества детей.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48. Привлечение дошкольным образовательным учреждением дополнительных финансовых средств, указанных в пункте 46 настоящего Типового положения, не влечет за собой снижения размеров его финансирования за счет средств учредителя.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49. Финансовые и материальные средства дошкольного образовательного учреждения, закрепленные за ним учредителем, используются им в соответствии с уставом и изъятию не подлежат, если иное не предусмотрено законодательством Российской Федерации.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color w:val="373737"/>
          <w:sz w:val="21"/>
          <w:szCs w:val="21"/>
          <w:lang w:eastAsia="ru-RU"/>
        </w:rPr>
        <w:t>При ликвидации дошкольного образовательного учреждения денежные средства и иные объекты собственности за вычетом платежей по покрытию своих обязательств направляются на цели развития образования.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i/>
          <w:iCs/>
          <w:color w:val="373737"/>
          <w:sz w:val="21"/>
          <w:szCs w:val="21"/>
          <w:vertAlign w:val="superscript"/>
          <w:lang w:eastAsia="ru-RU"/>
        </w:rPr>
        <w:t>1</w:t>
      </w:r>
      <w:r w:rsidRPr="00A20A70">
        <w:rPr>
          <w:rFonts w:ascii="Arial" w:eastAsia="Times New Roman" w:hAnsi="Arial" w:cs="Arial"/>
          <w:i/>
          <w:iCs/>
          <w:color w:val="373737"/>
          <w:sz w:val="21"/>
          <w:szCs w:val="21"/>
          <w:lang w:eastAsia="ru-RU"/>
        </w:rPr>
        <w:t>Пункт 5 статьи 12 Закона Российской Федерации от 10 июля 1992 г. N 3266-1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2004, N 35, ст. 3607; 2007, N 27, ст. 3215; 2008, N 9, ст. 813; N 30, ст. 3616; 2009, N 46, ст. 5419; 2010, N 19, ст. 2291; N 46, ст. 5918; 2011, N 6, ст. 793).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i/>
          <w:iCs/>
          <w:color w:val="373737"/>
          <w:sz w:val="21"/>
          <w:szCs w:val="21"/>
          <w:vertAlign w:val="superscript"/>
          <w:lang w:eastAsia="ru-RU"/>
        </w:rPr>
        <w:lastRenderedPageBreak/>
        <w:t>2</w:t>
      </w:r>
      <w:r w:rsidRPr="00A20A70">
        <w:rPr>
          <w:rFonts w:ascii="Arial" w:eastAsia="Times New Roman" w:hAnsi="Arial" w:cs="Arial"/>
          <w:i/>
          <w:iCs/>
          <w:color w:val="373737"/>
          <w:sz w:val="21"/>
          <w:szCs w:val="21"/>
          <w:lang w:eastAsia="ru-RU"/>
        </w:rPr>
        <w:t>Пункт 3 статьи 6 Закона Российской Федерации от 10 июля 1992 г. N 3266-1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2007, N 49, ст. 6070; 2011, N 23, ст. 3261).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i/>
          <w:iCs/>
          <w:color w:val="373737"/>
          <w:sz w:val="21"/>
          <w:szCs w:val="21"/>
          <w:vertAlign w:val="superscript"/>
          <w:lang w:eastAsia="ru-RU"/>
        </w:rPr>
        <w:t>3</w:t>
      </w:r>
      <w:r w:rsidRPr="00A20A70">
        <w:rPr>
          <w:rFonts w:ascii="Arial" w:eastAsia="Times New Roman" w:hAnsi="Arial" w:cs="Arial"/>
          <w:i/>
          <w:iCs/>
          <w:color w:val="373737"/>
          <w:sz w:val="21"/>
          <w:szCs w:val="21"/>
          <w:lang w:eastAsia="ru-RU"/>
        </w:rPr>
        <w:t>Пункт 3 статьи 32 Закона Российской Федерации от 10 июля 1992 г. N 3266-1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2002, N 26, ст. 2517; 2003, N 2, ст. 163; 2004, N 27, ст. 2714; N 35, ст. 3607; 2007, N 1, ст. 21; N 30, ст. 3808; N 49, ст. 6070; 2010, N 46, ст. 5918).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i/>
          <w:iCs/>
          <w:color w:val="373737"/>
          <w:sz w:val="21"/>
          <w:szCs w:val="21"/>
          <w:vertAlign w:val="superscript"/>
          <w:lang w:eastAsia="ru-RU"/>
        </w:rPr>
        <w:t>4</w:t>
      </w:r>
      <w:r w:rsidRPr="00A20A70">
        <w:rPr>
          <w:rFonts w:ascii="Arial" w:eastAsia="Times New Roman" w:hAnsi="Arial" w:cs="Arial"/>
          <w:i/>
          <w:iCs/>
          <w:color w:val="373737"/>
          <w:sz w:val="21"/>
          <w:szCs w:val="21"/>
          <w:lang w:eastAsia="ru-RU"/>
        </w:rPr>
        <w:t>Пункт 5 статьи 1 Закона Российской Федерации от 10 июля 1992 г. N 3266-1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2004, N 35, ст. 3607; 2007, N 1, ст. 21).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i/>
          <w:iCs/>
          <w:color w:val="373737"/>
          <w:sz w:val="21"/>
          <w:szCs w:val="21"/>
          <w:vertAlign w:val="superscript"/>
          <w:lang w:eastAsia="ru-RU"/>
        </w:rPr>
        <w:t>5</w:t>
      </w:r>
      <w:r w:rsidRPr="00A20A70">
        <w:rPr>
          <w:rFonts w:ascii="Arial" w:eastAsia="Times New Roman" w:hAnsi="Arial" w:cs="Arial"/>
          <w:i/>
          <w:iCs/>
          <w:color w:val="373737"/>
          <w:sz w:val="21"/>
          <w:szCs w:val="21"/>
          <w:lang w:eastAsia="ru-RU"/>
        </w:rPr>
        <w:t>Пункт 4 статьи 2 Закона Российской Федерации от 10 июля 1992 г. N 3266-1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150).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i/>
          <w:iCs/>
          <w:color w:val="373737"/>
          <w:sz w:val="21"/>
          <w:szCs w:val="21"/>
          <w:vertAlign w:val="superscript"/>
          <w:lang w:eastAsia="ru-RU"/>
        </w:rPr>
        <w:t>6</w:t>
      </w:r>
      <w:r w:rsidRPr="00A20A70">
        <w:rPr>
          <w:rFonts w:ascii="Arial" w:eastAsia="Times New Roman" w:hAnsi="Arial" w:cs="Arial"/>
          <w:i/>
          <w:iCs/>
          <w:color w:val="373737"/>
          <w:sz w:val="21"/>
          <w:szCs w:val="21"/>
          <w:lang w:eastAsia="ru-RU"/>
        </w:rPr>
        <w:t>Пункт 5 статьи 51 Закона Российской Федерации от 10 июля 1992 г. N 3266-1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2004, N 35, ст. 3607; 2007, N 49, ст. 6070).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i/>
          <w:iCs/>
          <w:color w:val="373737"/>
          <w:sz w:val="21"/>
          <w:szCs w:val="21"/>
          <w:vertAlign w:val="superscript"/>
          <w:lang w:eastAsia="ru-RU"/>
        </w:rPr>
        <w:t>7</w:t>
      </w:r>
      <w:r w:rsidRPr="00A20A70">
        <w:rPr>
          <w:rFonts w:ascii="Arial" w:eastAsia="Times New Roman" w:hAnsi="Arial" w:cs="Arial"/>
          <w:i/>
          <w:iCs/>
          <w:color w:val="373737"/>
          <w:sz w:val="21"/>
          <w:szCs w:val="21"/>
          <w:lang w:eastAsia="ru-RU"/>
        </w:rPr>
        <w:t>Пункт 4 статьи 51 Закона Российской Федерации от 10 июля 1992 г. N 3266-1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2004, N 35, ст. 3607; 2007, N 49, ст. 6070).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i/>
          <w:iCs/>
          <w:color w:val="373737"/>
          <w:sz w:val="21"/>
          <w:szCs w:val="21"/>
          <w:vertAlign w:val="superscript"/>
          <w:lang w:eastAsia="ru-RU"/>
        </w:rPr>
        <w:t>8</w:t>
      </w:r>
      <w:r w:rsidRPr="00A20A70">
        <w:rPr>
          <w:rFonts w:ascii="Arial" w:eastAsia="Times New Roman" w:hAnsi="Arial" w:cs="Arial"/>
          <w:i/>
          <w:iCs/>
          <w:color w:val="373737"/>
          <w:sz w:val="21"/>
          <w:szCs w:val="21"/>
          <w:lang w:eastAsia="ru-RU"/>
        </w:rPr>
        <w:t>Пункт 3 статьи 51 Закона Российской Федерации от 10 июля 1992 г. N 3266-1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2004, N 35, ст. 3607; 2007, N 49, ст. 6070).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i/>
          <w:iCs/>
          <w:color w:val="373737"/>
          <w:sz w:val="21"/>
          <w:szCs w:val="21"/>
          <w:vertAlign w:val="superscript"/>
          <w:lang w:eastAsia="ru-RU"/>
        </w:rPr>
        <w:t>9</w:t>
      </w:r>
      <w:r w:rsidRPr="00A20A70">
        <w:rPr>
          <w:rFonts w:ascii="Arial" w:eastAsia="Times New Roman" w:hAnsi="Arial" w:cs="Arial"/>
          <w:i/>
          <w:iCs/>
          <w:color w:val="373737"/>
          <w:sz w:val="21"/>
          <w:szCs w:val="21"/>
          <w:lang w:eastAsia="ru-RU"/>
        </w:rPr>
        <w:t>Статья 213 Трудового кодекса Российской Федерации (Собрание законодательства Российской Федерации, 2002, N 1, ст. 3; 2004, N 35, ст. 3607; 2006, N 27, ст. 2878; 2008, N 30, ст. 3616).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i/>
          <w:iCs/>
          <w:color w:val="373737"/>
          <w:sz w:val="21"/>
          <w:szCs w:val="21"/>
          <w:vertAlign w:val="superscript"/>
          <w:lang w:eastAsia="ru-RU"/>
        </w:rPr>
        <w:t>10</w:t>
      </w:r>
      <w:r w:rsidRPr="00A20A70">
        <w:rPr>
          <w:rFonts w:ascii="Arial" w:eastAsia="Times New Roman" w:hAnsi="Arial" w:cs="Arial"/>
          <w:i/>
          <w:iCs/>
          <w:color w:val="373737"/>
          <w:sz w:val="21"/>
          <w:szCs w:val="21"/>
          <w:lang w:eastAsia="ru-RU"/>
        </w:rPr>
        <w:t>Пункт 4 статьи 18 Закона Российской Федерации от 10 июля 1992 г. N 3266-1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2004, N 35, ст. 3607).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i/>
          <w:iCs/>
          <w:color w:val="373737"/>
          <w:sz w:val="21"/>
          <w:szCs w:val="21"/>
          <w:vertAlign w:val="superscript"/>
          <w:lang w:eastAsia="ru-RU"/>
        </w:rPr>
        <w:t>11</w:t>
      </w:r>
      <w:r w:rsidRPr="00A20A70">
        <w:rPr>
          <w:rFonts w:ascii="Arial" w:eastAsia="Times New Roman" w:hAnsi="Arial" w:cs="Arial"/>
          <w:i/>
          <w:iCs/>
          <w:color w:val="373737"/>
          <w:sz w:val="21"/>
          <w:szCs w:val="21"/>
          <w:lang w:eastAsia="ru-RU"/>
        </w:rPr>
        <w:t>Статья 331 Трудового кодекса Российской Федерации (Собрание законодательства Российской Федерации, 2002, N 1, ст. 3; 2006, N 27, ст. 2878; 2010, N 52, ст. 7002).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i/>
          <w:iCs/>
          <w:color w:val="373737"/>
          <w:sz w:val="21"/>
          <w:szCs w:val="21"/>
          <w:vertAlign w:val="superscript"/>
          <w:lang w:eastAsia="ru-RU"/>
        </w:rPr>
        <w:lastRenderedPageBreak/>
        <w:t>12</w:t>
      </w:r>
      <w:r w:rsidRPr="00A20A70">
        <w:rPr>
          <w:rFonts w:ascii="Arial" w:eastAsia="Times New Roman" w:hAnsi="Arial" w:cs="Arial"/>
          <w:i/>
          <w:iCs/>
          <w:color w:val="373737"/>
          <w:sz w:val="21"/>
          <w:szCs w:val="21"/>
          <w:lang w:eastAsia="ru-RU"/>
        </w:rPr>
        <w:t>Пункт 1 статьи 55 Закона Российской Федерации от 10 июля 1992 г. N 3266-1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2000, N 33, ст. 3348; 2002, N 26, ст. 2517; 2004, N 35, ст. 3607; 2007, N 1, ст. 21; N 7, ст. 838; N 30, ст. 3808; 2010, N 31, ст. 4184; 2011, N 1, ст. 51).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i/>
          <w:iCs/>
          <w:color w:val="373737"/>
          <w:sz w:val="21"/>
          <w:szCs w:val="21"/>
          <w:vertAlign w:val="superscript"/>
          <w:lang w:eastAsia="ru-RU"/>
        </w:rPr>
        <w:t>13</w:t>
      </w:r>
      <w:r w:rsidRPr="00A20A70">
        <w:rPr>
          <w:rFonts w:ascii="Arial" w:eastAsia="Times New Roman" w:hAnsi="Arial" w:cs="Arial"/>
          <w:i/>
          <w:iCs/>
          <w:color w:val="373737"/>
          <w:sz w:val="21"/>
          <w:szCs w:val="21"/>
          <w:lang w:eastAsia="ru-RU"/>
        </w:rPr>
        <w:t>Подпункт 9 пункта 2 статьи 32 Закона Российской Федерации от 10 июля 1992 г. N 3266-1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2002, N 26, ст. 2517; 2003, N 2, ст. 163; 2004, N 27, ст. 2714; N 35, ст. 3607; 2007, N 1, ст. 21; N 49, ст. 6070; 2010, N 46, ст. 5918).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i/>
          <w:iCs/>
          <w:color w:val="373737"/>
          <w:sz w:val="21"/>
          <w:szCs w:val="21"/>
          <w:vertAlign w:val="superscript"/>
          <w:lang w:eastAsia="ru-RU"/>
        </w:rPr>
        <w:t>14</w:t>
      </w:r>
      <w:r w:rsidRPr="00A20A70">
        <w:rPr>
          <w:rFonts w:ascii="Arial" w:eastAsia="Times New Roman" w:hAnsi="Arial" w:cs="Arial"/>
          <w:i/>
          <w:iCs/>
          <w:color w:val="373737"/>
          <w:sz w:val="21"/>
          <w:szCs w:val="21"/>
          <w:lang w:eastAsia="ru-RU"/>
        </w:rPr>
        <w:t>Подпункт 10 пункта 2 статьи 32 Закона Российской Федерации от 10 июля 1992 г. N 3266-1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2002, N 26, ст. 2517; 2003, N 2, ст. 163; 2004, N 27, ст. 2714; N 35, ст. 3607; 2007, N 1, ст. 21; N 49, ст. 6070; 2010, N 46, ст. 5918).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i/>
          <w:iCs/>
          <w:color w:val="373737"/>
          <w:sz w:val="21"/>
          <w:szCs w:val="21"/>
          <w:vertAlign w:val="superscript"/>
          <w:lang w:eastAsia="ru-RU"/>
        </w:rPr>
        <w:t>15</w:t>
      </w:r>
      <w:r w:rsidRPr="00A20A70">
        <w:rPr>
          <w:rFonts w:ascii="Arial" w:eastAsia="Times New Roman" w:hAnsi="Arial" w:cs="Arial"/>
          <w:i/>
          <w:iCs/>
          <w:color w:val="373737"/>
          <w:sz w:val="21"/>
          <w:szCs w:val="21"/>
          <w:lang w:eastAsia="ru-RU"/>
        </w:rPr>
        <w:t>Пункт 1 статьи 39 Закона Российской Федерации от 10 июля 1992 г. N 3266-1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2004, N 35, ст. 3607; 2006, N 45, ст. 4627; 2007, N 7, ст. 834; N 27, ст. 3213; 2008, N 52, ст. 6241; 2009, N 51, ст. 6158).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i/>
          <w:iCs/>
          <w:color w:val="373737"/>
          <w:sz w:val="21"/>
          <w:szCs w:val="21"/>
          <w:vertAlign w:val="superscript"/>
          <w:lang w:eastAsia="ru-RU"/>
        </w:rPr>
        <w:t>16</w:t>
      </w:r>
      <w:r w:rsidRPr="00A20A70">
        <w:rPr>
          <w:rFonts w:ascii="Arial" w:eastAsia="Times New Roman" w:hAnsi="Arial" w:cs="Arial"/>
          <w:i/>
          <w:iCs/>
          <w:color w:val="373737"/>
          <w:sz w:val="21"/>
          <w:szCs w:val="21"/>
          <w:lang w:eastAsia="ru-RU"/>
        </w:rPr>
        <w:t>Пункт 2 статьи 39 Закона Российской Федерации от 10 июля 1992 г. N 3266-1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2004, N 35, ст. 3607; 2006, N 45, ст. 4627; 2007, N 7, ст. 834; N 27, ст. 3213; 2008, N 52, ст. 6241; 2009, N 51, ст. 6158).</w:t>
      </w:r>
    </w:p>
    <w:p w:rsidR="00A20A70" w:rsidRPr="00A20A70" w:rsidRDefault="00A20A70" w:rsidP="00A20A70">
      <w:pPr>
        <w:shd w:val="clear" w:color="auto" w:fill="FFFFFF"/>
        <w:spacing w:before="240" w:after="240" w:line="270" w:lineRule="atLeast"/>
        <w:ind w:left="840"/>
        <w:rPr>
          <w:rFonts w:ascii="Arial" w:eastAsia="Times New Roman" w:hAnsi="Arial" w:cs="Arial"/>
          <w:color w:val="373737"/>
          <w:sz w:val="21"/>
          <w:szCs w:val="21"/>
          <w:lang w:eastAsia="ru-RU"/>
        </w:rPr>
      </w:pPr>
      <w:r w:rsidRPr="00A20A70">
        <w:rPr>
          <w:rFonts w:ascii="Arial" w:eastAsia="Times New Roman" w:hAnsi="Arial" w:cs="Arial"/>
          <w:i/>
          <w:iCs/>
          <w:color w:val="373737"/>
          <w:sz w:val="21"/>
          <w:szCs w:val="21"/>
          <w:vertAlign w:val="superscript"/>
          <w:lang w:eastAsia="ru-RU"/>
        </w:rPr>
        <w:t>17</w:t>
      </w:r>
      <w:r w:rsidRPr="00A20A70">
        <w:rPr>
          <w:rFonts w:ascii="Arial" w:eastAsia="Times New Roman" w:hAnsi="Arial" w:cs="Arial"/>
          <w:i/>
          <w:iCs/>
          <w:color w:val="373737"/>
          <w:sz w:val="21"/>
          <w:szCs w:val="21"/>
          <w:lang w:eastAsia="ru-RU"/>
        </w:rPr>
        <w:t>Пункт 3 статьи 39 Закона Российской Федерации от 10 июля 1992 г. N 3266-1 "Об образовании" (Ведомости Съезда народных депутатов Российской Федерации и Верховного Совета Российской Федерации, 1992, N 30, ст. 1797; Собрание законодательства Российской Федерации, 1996, N 3, ст. 150; 2004, N 35, ст. 3607; 2006, N 45, ст. 4627; 2007, N 7, ст. 834; N 27, ст. 3213; 2008, N 52, ст. 6241; 2009, N 51, ст. 6158).</w:t>
      </w:r>
    </w:p>
    <w:p w:rsidR="00E549E6" w:rsidRDefault="00E549E6"/>
    <w:sectPr w:rsidR="00E549E6" w:rsidSect="00E549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20A70"/>
    <w:rsid w:val="001035BC"/>
    <w:rsid w:val="005A1594"/>
    <w:rsid w:val="00947974"/>
    <w:rsid w:val="00A20A70"/>
    <w:rsid w:val="00E549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9E6"/>
  </w:style>
  <w:style w:type="paragraph" w:styleId="1">
    <w:name w:val="heading 1"/>
    <w:basedOn w:val="a"/>
    <w:link w:val="10"/>
    <w:uiPriority w:val="9"/>
    <w:qFormat/>
    <w:rsid w:val="00A20A7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20A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A20A7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20A7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20A7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20A7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20A70"/>
  </w:style>
  <w:style w:type="character" w:styleId="a3">
    <w:name w:val="Hyperlink"/>
    <w:basedOn w:val="a0"/>
    <w:uiPriority w:val="99"/>
    <w:semiHidden/>
    <w:unhideWhenUsed/>
    <w:rsid w:val="00A20A70"/>
    <w:rPr>
      <w:color w:val="0000FF"/>
      <w:u w:val="single"/>
    </w:rPr>
  </w:style>
  <w:style w:type="character" w:customStyle="1" w:styleId="tik-text">
    <w:name w:val="tik-text"/>
    <w:basedOn w:val="a0"/>
    <w:rsid w:val="00A20A70"/>
  </w:style>
  <w:style w:type="paragraph" w:styleId="a4">
    <w:name w:val="Normal (Web)"/>
    <w:basedOn w:val="a"/>
    <w:uiPriority w:val="99"/>
    <w:semiHidden/>
    <w:unhideWhenUsed/>
    <w:rsid w:val="00A20A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20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0A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08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347523">
          <w:marLeft w:val="24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1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71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125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9373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1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304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85855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20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560267">
                      <w:marLeft w:val="0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38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07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g.ru/gazeta/rg/2012/01/2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4745</Words>
  <Characters>27049</Characters>
  <Application>Microsoft Office Word</Application>
  <DocSecurity>0</DocSecurity>
  <Lines>225</Lines>
  <Paragraphs>63</Paragraphs>
  <ScaleCrop>false</ScaleCrop>
  <Company>SPecialiST RePack</Company>
  <LinksUpToDate>false</LinksUpToDate>
  <CharactersWithSpaces>31731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</dc:creator>
  <cp:keywords/>
  <dc:description/>
  <cp:lastModifiedBy>Арина</cp:lastModifiedBy>
  <cp:revision>5</cp:revision>
  <dcterms:created xsi:type="dcterms:W3CDTF">2013-07-10T14:41:00Z</dcterms:created>
  <dcterms:modified xsi:type="dcterms:W3CDTF">2013-07-15T07:47:00Z</dcterms:modified>
</cp:coreProperties>
</file>